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0027163" w14:textId="77777777" w:rsidR="00FC7B7F" w:rsidRPr="00FC7B7F" w:rsidRDefault="00B736EB" w:rsidP="00FC7B7F">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FC7B7F" w:rsidRPr="00FC7B7F">
        <w:rPr>
          <w:rFonts w:ascii="Arial" w:eastAsia="Times New Roman" w:hAnsi="Arial" w:cs="Arial"/>
          <w:b/>
          <w:bCs/>
          <w:color w:val="363636"/>
          <w:sz w:val="24"/>
          <w:szCs w:val="24"/>
          <w:lang w:eastAsia="uk-UA"/>
        </w:rPr>
        <w:t>№105дп-26</w:t>
      </w:r>
    </w:p>
    <w:p w14:paraId="1029E9E3" w14:textId="5F335A19" w:rsidR="00FC7B7F" w:rsidRPr="00FC7B7F" w:rsidRDefault="00FC7B7F" w:rsidP="00FC7B7F">
      <w:pPr>
        <w:shd w:val="clear" w:color="auto" w:fill="FCFCFC"/>
        <w:spacing w:beforeAutospacing="1" w:after="0" w:afterAutospacing="1" w:line="240" w:lineRule="auto"/>
        <w:rPr>
          <w:rFonts w:ascii="Arial" w:eastAsia="Times New Roman" w:hAnsi="Arial" w:cs="Arial"/>
          <w:color w:val="363636"/>
          <w:sz w:val="24"/>
          <w:szCs w:val="24"/>
          <w:lang w:eastAsia="uk-UA"/>
        </w:rPr>
      </w:pPr>
      <w:r w:rsidRPr="00FC7B7F">
        <w:rPr>
          <w:rFonts w:ascii="Arial" w:eastAsia="Times New Roman" w:hAnsi="Arial" w:cs="Arial"/>
          <w:b/>
          <w:bCs/>
          <w:color w:val="363636"/>
          <w:sz w:val="24"/>
          <w:szCs w:val="24"/>
          <w:lang w:eastAsia="uk-UA"/>
        </w:rPr>
        <w:t>25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FC7B7F">
        <w:rPr>
          <w:rFonts w:ascii="Arial" w:eastAsia="Times New Roman" w:hAnsi="Arial" w:cs="Arial"/>
          <w:b/>
          <w:bCs/>
          <w:color w:val="363636"/>
          <w:sz w:val="24"/>
          <w:szCs w:val="24"/>
          <w:lang w:eastAsia="uk-UA"/>
        </w:rPr>
        <w:t>Київ</w:t>
      </w:r>
    </w:p>
    <w:p w14:paraId="32FE70DF" w14:textId="77777777" w:rsidR="00FC7B7F" w:rsidRPr="00FC7B7F" w:rsidRDefault="00FC7B7F" w:rsidP="00FC7B7F">
      <w:pPr>
        <w:shd w:val="clear" w:color="auto" w:fill="FCFCFC"/>
        <w:spacing w:beforeAutospacing="1" w:after="0" w:afterAutospacing="1" w:line="240" w:lineRule="auto"/>
        <w:rPr>
          <w:rFonts w:ascii="Arial" w:eastAsia="Times New Roman" w:hAnsi="Arial" w:cs="Arial"/>
          <w:color w:val="363636"/>
          <w:sz w:val="24"/>
          <w:szCs w:val="24"/>
          <w:lang w:eastAsia="uk-UA"/>
        </w:rPr>
      </w:pPr>
      <w:r w:rsidRPr="00FC7B7F">
        <w:rPr>
          <w:rFonts w:ascii="Arial" w:eastAsia="Times New Roman" w:hAnsi="Arial" w:cs="Arial"/>
          <w:b/>
          <w:bCs/>
          <w:color w:val="363636"/>
          <w:sz w:val="24"/>
          <w:szCs w:val="24"/>
          <w:lang w:eastAsia="uk-UA"/>
        </w:rPr>
        <w:t>Про закриття дисциплінарного провадження стосовно прокурора Полтавської окружної прокуратури Полтавської області Голуба С.О.</w:t>
      </w:r>
    </w:p>
    <w:p w14:paraId="663CF8D2" w14:textId="77777777" w:rsidR="00FC7B7F" w:rsidRPr="00FC7B7F" w:rsidRDefault="00FC7B7F" w:rsidP="00FC7B7F">
      <w:pPr>
        <w:spacing w:after="0" w:line="240" w:lineRule="auto"/>
        <w:rPr>
          <w:rFonts w:ascii="Times New Roman" w:eastAsia="Times New Roman" w:hAnsi="Times New Roman" w:cs="Times New Roman"/>
          <w:sz w:val="24"/>
          <w:szCs w:val="24"/>
          <w:lang w:eastAsia="uk-UA"/>
        </w:rPr>
      </w:pPr>
    </w:p>
    <w:p w14:paraId="4C227A03"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FC7B7F">
        <w:rPr>
          <w:rFonts w:ascii="Times New Roman" w:eastAsia="Times New Roman" w:hAnsi="Times New Roman" w:cs="Times New Roman"/>
          <w:color w:val="363636"/>
          <w:sz w:val="28"/>
          <w:szCs w:val="28"/>
          <w:lang w:eastAsia="uk-UA"/>
        </w:rPr>
        <w:t>Радзівона</w:t>
      </w:r>
      <w:proofErr w:type="spellEnd"/>
      <w:r w:rsidRPr="00FC7B7F">
        <w:rPr>
          <w:rFonts w:ascii="Times New Roman" w:eastAsia="Times New Roman" w:hAnsi="Times New Roman" w:cs="Times New Roman"/>
          <w:color w:val="363636"/>
          <w:sz w:val="28"/>
          <w:szCs w:val="28"/>
          <w:lang w:eastAsia="uk-UA"/>
        </w:rPr>
        <w:t xml:space="preserve"> М.О., членів – </w:t>
      </w:r>
      <w:proofErr w:type="spellStart"/>
      <w:r w:rsidRPr="00FC7B7F">
        <w:rPr>
          <w:rFonts w:ascii="Times New Roman" w:eastAsia="Times New Roman" w:hAnsi="Times New Roman" w:cs="Times New Roman"/>
          <w:color w:val="363636"/>
          <w:sz w:val="28"/>
          <w:szCs w:val="28"/>
          <w:lang w:eastAsia="uk-UA"/>
        </w:rPr>
        <w:t>Бобровник</w:t>
      </w:r>
      <w:proofErr w:type="spellEnd"/>
      <w:r w:rsidRPr="00FC7B7F">
        <w:rPr>
          <w:rFonts w:ascii="Times New Roman" w:eastAsia="Times New Roman" w:hAnsi="Times New Roman" w:cs="Times New Roman"/>
          <w:color w:val="363636"/>
          <w:sz w:val="28"/>
          <w:szCs w:val="28"/>
          <w:lang w:eastAsia="uk-UA"/>
        </w:rPr>
        <w:t xml:space="preserve"> С.В.,  </w:t>
      </w:r>
      <w:proofErr w:type="spellStart"/>
      <w:r w:rsidRPr="00FC7B7F">
        <w:rPr>
          <w:rFonts w:ascii="Times New Roman" w:eastAsia="Times New Roman" w:hAnsi="Times New Roman" w:cs="Times New Roman"/>
          <w:color w:val="363636"/>
          <w:sz w:val="28"/>
          <w:szCs w:val="28"/>
          <w:lang w:eastAsia="uk-UA"/>
        </w:rPr>
        <w:t>Булулукова</w:t>
      </w:r>
      <w:proofErr w:type="spellEnd"/>
      <w:r w:rsidRPr="00FC7B7F">
        <w:rPr>
          <w:rFonts w:ascii="Times New Roman" w:eastAsia="Times New Roman" w:hAnsi="Times New Roman" w:cs="Times New Roman"/>
          <w:color w:val="363636"/>
          <w:sz w:val="28"/>
          <w:szCs w:val="28"/>
          <w:lang w:eastAsia="uk-UA"/>
        </w:rPr>
        <w:t xml:space="preserve"> О.Ю., Гарбузи Н.В., Коваль К.П., </w:t>
      </w:r>
      <w:proofErr w:type="spellStart"/>
      <w:r w:rsidRPr="00FC7B7F">
        <w:rPr>
          <w:rFonts w:ascii="Times New Roman" w:eastAsia="Times New Roman" w:hAnsi="Times New Roman" w:cs="Times New Roman"/>
          <w:color w:val="363636"/>
          <w:sz w:val="28"/>
          <w:szCs w:val="28"/>
          <w:lang w:eastAsia="uk-UA"/>
        </w:rPr>
        <w:t>Куриленка</w:t>
      </w:r>
      <w:proofErr w:type="spellEnd"/>
      <w:r w:rsidRPr="00FC7B7F">
        <w:rPr>
          <w:rFonts w:ascii="Times New Roman" w:eastAsia="Times New Roman" w:hAnsi="Times New Roman" w:cs="Times New Roman"/>
          <w:color w:val="363636"/>
          <w:sz w:val="28"/>
          <w:szCs w:val="28"/>
          <w:lang w:eastAsia="uk-UA"/>
        </w:rPr>
        <w:t xml:space="preserve"> Д.В., </w:t>
      </w:r>
      <w:proofErr w:type="spellStart"/>
      <w:r w:rsidRPr="00FC7B7F">
        <w:rPr>
          <w:rFonts w:ascii="Times New Roman" w:eastAsia="Times New Roman" w:hAnsi="Times New Roman" w:cs="Times New Roman"/>
          <w:color w:val="363636"/>
          <w:sz w:val="28"/>
          <w:szCs w:val="28"/>
          <w:lang w:eastAsia="uk-UA"/>
        </w:rPr>
        <w:t>Мавроді</w:t>
      </w:r>
      <w:proofErr w:type="spellEnd"/>
      <w:r w:rsidRPr="00FC7B7F">
        <w:rPr>
          <w:rFonts w:ascii="Times New Roman" w:eastAsia="Times New Roman" w:hAnsi="Times New Roman" w:cs="Times New Roman"/>
          <w:color w:val="363636"/>
          <w:sz w:val="28"/>
          <w:szCs w:val="28"/>
          <w:lang w:eastAsia="uk-UA"/>
        </w:rPr>
        <w:t xml:space="preserve"> В.В., </w:t>
      </w:r>
      <w:proofErr w:type="spellStart"/>
      <w:r w:rsidRPr="00FC7B7F">
        <w:rPr>
          <w:rFonts w:ascii="Times New Roman" w:eastAsia="Times New Roman" w:hAnsi="Times New Roman" w:cs="Times New Roman"/>
          <w:color w:val="363636"/>
          <w:sz w:val="28"/>
          <w:szCs w:val="28"/>
          <w:lang w:eastAsia="uk-UA"/>
        </w:rPr>
        <w:t>Міхеда</w:t>
      </w:r>
      <w:proofErr w:type="spellEnd"/>
      <w:r w:rsidRPr="00FC7B7F">
        <w:rPr>
          <w:rFonts w:ascii="Times New Roman" w:eastAsia="Times New Roman" w:hAnsi="Times New Roman" w:cs="Times New Roman"/>
          <w:color w:val="363636"/>
          <w:sz w:val="28"/>
          <w:szCs w:val="28"/>
          <w:lang w:eastAsia="uk-UA"/>
        </w:rPr>
        <w:t xml:space="preserve"> О.В., </w:t>
      </w:r>
      <w:proofErr w:type="spellStart"/>
      <w:r w:rsidRPr="00FC7B7F">
        <w:rPr>
          <w:rFonts w:ascii="Times New Roman" w:eastAsia="Times New Roman" w:hAnsi="Times New Roman" w:cs="Times New Roman"/>
          <w:color w:val="363636"/>
          <w:sz w:val="28"/>
          <w:szCs w:val="28"/>
          <w:lang w:eastAsia="uk-UA"/>
        </w:rPr>
        <w:t>Мнишенко</w:t>
      </w:r>
      <w:proofErr w:type="spellEnd"/>
      <w:r w:rsidRPr="00FC7B7F">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Полтавської окружної прокуратури Полтавської області Голуба Сергія Олександровича у дисциплінарному провадженні № </w:t>
      </w:r>
      <w:bookmarkStart w:id="0" w:name="_Hlk213922712"/>
      <w:r w:rsidRPr="00FC7B7F">
        <w:rPr>
          <w:rFonts w:ascii="Times New Roman" w:eastAsia="Times New Roman" w:hAnsi="Times New Roman" w:cs="Times New Roman"/>
          <w:color w:val="000000"/>
          <w:sz w:val="28"/>
          <w:szCs w:val="28"/>
          <w:lang w:eastAsia="uk-UA"/>
        </w:rPr>
        <w:t>07/3/2-862дс-281дп-25</w:t>
      </w:r>
      <w:bookmarkEnd w:id="0"/>
      <w:r w:rsidRPr="00FC7B7F">
        <w:rPr>
          <w:rFonts w:ascii="Times New Roman" w:eastAsia="Times New Roman" w:hAnsi="Times New Roman" w:cs="Times New Roman"/>
          <w:color w:val="363636"/>
          <w:sz w:val="28"/>
          <w:szCs w:val="28"/>
          <w:lang w:eastAsia="uk-UA"/>
        </w:rPr>
        <w:t>,</w:t>
      </w:r>
    </w:p>
    <w:p w14:paraId="61AFAA3E"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w:t>
      </w:r>
    </w:p>
    <w:p w14:paraId="2B22EE9B" w14:textId="77777777" w:rsidR="00FC7B7F" w:rsidRPr="00FC7B7F" w:rsidRDefault="00FC7B7F" w:rsidP="00FC7B7F">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ВСТАНОВИЛА:</w:t>
      </w:r>
    </w:p>
    <w:p w14:paraId="7628813A" w14:textId="77777777" w:rsidR="00FC7B7F" w:rsidRPr="00FC7B7F" w:rsidRDefault="00FC7B7F" w:rsidP="00FC7B7F">
      <w:pPr>
        <w:shd w:val="clear" w:color="auto" w:fill="FCFCFC"/>
        <w:spacing w:beforeAutospacing="1" w:after="0" w:afterAutospacing="1" w:line="240" w:lineRule="auto"/>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4"/>
          <w:szCs w:val="24"/>
          <w:lang w:eastAsia="uk-UA"/>
        </w:rPr>
        <w:t> </w:t>
      </w:r>
    </w:p>
    <w:p w14:paraId="0AF294DF" w14:textId="77777777" w:rsidR="00FC7B7F" w:rsidRPr="00FC7B7F" w:rsidRDefault="00FC7B7F" w:rsidP="00FC7B7F">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1.</w:t>
      </w:r>
      <w:r w:rsidRPr="00FC7B7F">
        <w:rPr>
          <w:rFonts w:ascii="Times New Roman" w:eastAsia="Times New Roman" w:hAnsi="Times New Roman" w:cs="Times New Roman"/>
          <w:color w:val="363636"/>
          <w:sz w:val="14"/>
          <w:szCs w:val="14"/>
          <w:lang w:eastAsia="uk-UA"/>
        </w:rPr>
        <w:t>    </w:t>
      </w:r>
      <w:r w:rsidRPr="00FC7B7F">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1745D9CC" w14:textId="77777777" w:rsidR="00FC7B7F" w:rsidRPr="00FC7B7F" w:rsidRDefault="00FC7B7F" w:rsidP="00FC7B7F">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Голуб Сергій Олександрович в органах прокуратури працює із січня  2017 року, посаду прокурора Полтавської окружної прокуратури Полтавської області обіймає із 25 листопада 2022 року.</w:t>
      </w:r>
    </w:p>
    <w:p w14:paraId="6DC13615" w14:textId="77777777" w:rsidR="00FC7B7F" w:rsidRPr="00FC7B7F" w:rsidRDefault="00FC7B7F" w:rsidP="00FC7B7F">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Присягу прокурора склав 18 квітня 2017 року, з положеннями Кодексу професійної етики та поведінки прокурорів ознайомлений 20 січня 2017 року та 12 червня 2017 року.</w:t>
      </w:r>
    </w:p>
    <w:p w14:paraId="2844AEB4" w14:textId="77777777" w:rsidR="00FC7B7F" w:rsidRPr="00FC7B7F" w:rsidRDefault="00FC7B7F" w:rsidP="00FC7B7F">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6DEEF898"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w:t>
      </w:r>
    </w:p>
    <w:p w14:paraId="03C3CAD2" w14:textId="77777777" w:rsidR="00FC7B7F" w:rsidRPr="00FC7B7F" w:rsidRDefault="00FC7B7F" w:rsidP="00FC7B7F">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lastRenderedPageBreak/>
        <w:t>2.</w:t>
      </w:r>
      <w:r w:rsidRPr="00FC7B7F">
        <w:rPr>
          <w:rFonts w:ascii="Times New Roman" w:eastAsia="Times New Roman" w:hAnsi="Times New Roman" w:cs="Times New Roman"/>
          <w:color w:val="363636"/>
          <w:sz w:val="14"/>
          <w:szCs w:val="14"/>
          <w:lang w:eastAsia="uk-UA"/>
        </w:rPr>
        <w:t>  </w:t>
      </w:r>
      <w:r w:rsidRPr="00FC7B7F">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09488779"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До Комісії 22 липня 2025 року надійшла дисциплінарна скарга </w:t>
      </w:r>
      <w:bookmarkStart w:id="1" w:name="_Hlk210394491"/>
      <w:bookmarkEnd w:id="1"/>
      <w:r w:rsidRPr="00FC7B7F">
        <w:rPr>
          <w:rFonts w:ascii="Times New Roman" w:eastAsia="Times New Roman" w:hAnsi="Times New Roman" w:cs="Times New Roman"/>
          <w:color w:val="363636"/>
          <w:sz w:val="28"/>
          <w:szCs w:val="28"/>
          <w:lang w:eastAsia="uk-UA"/>
        </w:rPr>
        <w:t>керівника Полтавської обласної прокуратури Особа 1 про вчинення дисциплінарного проступку прокурором Голубом С.О.</w:t>
      </w:r>
    </w:p>
    <w:p w14:paraId="3E81F4BD"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FC7B7F">
        <w:rPr>
          <w:rFonts w:ascii="Times New Roman" w:eastAsia="Times New Roman" w:hAnsi="Times New Roman" w:cs="Times New Roman"/>
          <w:color w:val="363636"/>
          <w:sz w:val="28"/>
          <w:szCs w:val="28"/>
          <w:lang w:eastAsia="uk-UA"/>
        </w:rPr>
        <w:t>розподілено</w:t>
      </w:r>
      <w:proofErr w:type="spellEnd"/>
      <w:r w:rsidRPr="00FC7B7F">
        <w:rPr>
          <w:rFonts w:ascii="Times New Roman" w:eastAsia="Times New Roman" w:hAnsi="Times New Roman" w:cs="Times New Roman"/>
          <w:color w:val="363636"/>
          <w:sz w:val="28"/>
          <w:szCs w:val="28"/>
          <w:lang w:eastAsia="uk-UA"/>
        </w:rPr>
        <w:t xml:space="preserve"> члену Комісії </w:t>
      </w:r>
      <w:proofErr w:type="spellStart"/>
      <w:r w:rsidRPr="00FC7B7F">
        <w:rPr>
          <w:rFonts w:ascii="Times New Roman" w:eastAsia="Times New Roman" w:hAnsi="Times New Roman" w:cs="Times New Roman"/>
          <w:color w:val="363636"/>
          <w:sz w:val="28"/>
          <w:szCs w:val="28"/>
          <w:lang w:eastAsia="uk-UA"/>
        </w:rPr>
        <w:t>Радзівону</w:t>
      </w:r>
      <w:proofErr w:type="spellEnd"/>
      <w:r w:rsidRPr="00FC7B7F">
        <w:rPr>
          <w:rFonts w:ascii="Times New Roman" w:eastAsia="Times New Roman" w:hAnsi="Times New Roman" w:cs="Times New Roman"/>
          <w:color w:val="363636"/>
          <w:sz w:val="28"/>
          <w:szCs w:val="28"/>
          <w:lang w:eastAsia="uk-UA"/>
        </w:rPr>
        <w:t xml:space="preserve"> М.О., за результатами вивчення якої 29 липня 2025 року ним прийнято рішення про відкриття дисциплінарного провадження.</w:t>
      </w:r>
    </w:p>
    <w:p w14:paraId="1A96D0F4"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Рішенням Комісії від 11 вересня 2025 року № 351дп-25 продовжено строк перевірки відомостей про наявність підстав для притягнення прокурора Полтавської окружної прокуратури Полтавської області Голуба Сергія Олександровича до дисциплінарної відповідальності у дисциплінарному провадженні № 07/3/2-862дс-281дп-25 до 22 жовтня 2025 року.</w:t>
      </w:r>
    </w:p>
    <w:p w14:paraId="26DACF66"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FC7B7F">
        <w:rPr>
          <w:rFonts w:ascii="Times New Roman" w:eastAsia="Times New Roman" w:hAnsi="Times New Roman" w:cs="Times New Roman"/>
          <w:color w:val="363636"/>
          <w:sz w:val="28"/>
          <w:szCs w:val="28"/>
          <w:lang w:eastAsia="uk-UA"/>
        </w:rPr>
        <w:t>Радзівоном</w:t>
      </w:r>
      <w:proofErr w:type="spellEnd"/>
      <w:r w:rsidRPr="00FC7B7F">
        <w:rPr>
          <w:rFonts w:ascii="Times New Roman" w:eastAsia="Times New Roman" w:hAnsi="Times New Roman" w:cs="Times New Roman"/>
          <w:color w:val="363636"/>
          <w:sz w:val="28"/>
          <w:szCs w:val="28"/>
          <w:lang w:eastAsia="uk-UA"/>
        </w:rPr>
        <w:t xml:space="preserve"> М.О. 11 лютого 2026 року складено висновок про відсутність дисциплінарного проступку в діях прокурора  Голуба С.О., який того ж дня разом із матеріалами дисциплінарного провадження передано на розгляд КДКП.</w:t>
      </w:r>
    </w:p>
    <w:p w14:paraId="33533CB8"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Скаржника та прокурора своєчасно і належним чином повідомлено про час і місце проведення засідання Комісії.</w:t>
      </w:r>
    </w:p>
    <w:p w14:paraId="1B4D2F52"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У засіданні КДКП взяла участь представник скаржника – Особа 2,  яка погодилася із висновком члена Комісії та не заперечувала щодо закриття дисциплінарного провадження.</w:t>
      </w:r>
    </w:p>
    <w:p w14:paraId="7B1D1369"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Прокурор Голуб С.О. листом від 19 лютого 2026 року повідомив Комісії про згоду на розгляд висновку за його відсутності.</w:t>
      </w:r>
    </w:p>
    <w:p w14:paraId="257E8CF2"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Голуба С.О.</w:t>
      </w:r>
    </w:p>
    <w:p w14:paraId="02F1E5AD"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w:t>
      </w:r>
    </w:p>
    <w:p w14:paraId="1504D573" w14:textId="77777777" w:rsidR="00FC7B7F" w:rsidRPr="00FC7B7F" w:rsidRDefault="00FC7B7F" w:rsidP="00FC7B7F">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3.</w:t>
      </w:r>
      <w:r w:rsidRPr="00FC7B7F">
        <w:rPr>
          <w:rFonts w:ascii="Times New Roman" w:eastAsia="Times New Roman" w:hAnsi="Times New Roman" w:cs="Times New Roman"/>
          <w:color w:val="363636"/>
          <w:sz w:val="14"/>
          <w:szCs w:val="14"/>
          <w:lang w:eastAsia="uk-UA"/>
        </w:rPr>
        <w:t>  </w:t>
      </w:r>
      <w:r w:rsidRPr="00FC7B7F">
        <w:rPr>
          <w:rFonts w:ascii="Times New Roman" w:eastAsia="Times New Roman" w:hAnsi="Times New Roman" w:cs="Times New Roman"/>
          <w:b/>
          <w:bCs/>
          <w:color w:val="363636"/>
          <w:sz w:val="28"/>
          <w:szCs w:val="28"/>
          <w:lang w:eastAsia="uk-UA"/>
        </w:rPr>
        <w:t>Зміст дисциплінарної скарги</w:t>
      </w:r>
    </w:p>
    <w:p w14:paraId="757D47B6"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Скаржник зазначив, що прокурор Голуб С.О., усвідомлюючи відсутність у нього функціональних порушень які б відповідали критеріям встановлення  ІІІ групи інвалідності, звернувся до МСЕК з метою визнання його інвалідом відповідної групи.</w:t>
      </w:r>
    </w:p>
    <w:p w14:paraId="62350508"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xml:space="preserve">Надалі з метою одержання грошових коштів у вигляді пенсійних виплат по інвалідності Голуб С.О. звернувся до підрозділу Пенсійного фонду України із </w:t>
      </w:r>
      <w:r w:rsidRPr="00FC7B7F">
        <w:rPr>
          <w:rFonts w:ascii="Times New Roman" w:eastAsia="Times New Roman" w:hAnsi="Times New Roman" w:cs="Times New Roman"/>
          <w:color w:val="363636"/>
          <w:sz w:val="28"/>
          <w:szCs w:val="28"/>
          <w:lang w:eastAsia="uk-UA"/>
        </w:rPr>
        <w:lastRenderedPageBreak/>
        <w:t>заявою про призначення пенсії по інвалідності, за результатами розгляду якої йому було призначено відповідну пенсію.</w:t>
      </w:r>
    </w:p>
    <w:p w14:paraId="270EDDBF" w14:textId="77777777" w:rsidR="00FC7B7F" w:rsidRPr="00FC7B7F" w:rsidRDefault="00FC7B7F" w:rsidP="00FC7B7F">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Таким чином, на думку скаржника, внаслідок систематичного порушення Голубом С.О. вимог законодавства та правил прокурорської етики, у період  із 2023 року до 2024 року йому здійснювалися виплати пенсії по інвалідності як особі з інвалідністю ІІІ групи, які він отримував без достатніх правових підстав та розпоряджався ними на власний розсуд.</w:t>
      </w:r>
    </w:p>
    <w:p w14:paraId="005DBA10"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За таких обставин скаржник вважав, що в діях прокурора Голуба С.О.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6B7AAD7"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w:t>
      </w:r>
    </w:p>
    <w:p w14:paraId="6F21C854" w14:textId="77777777" w:rsidR="00FC7B7F" w:rsidRPr="00FC7B7F" w:rsidRDefault="00FC7B7F" w:rsidP="00FC7B7F">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4.</w:t>
      </w:r>
      <w:r w:rsidRPr="00FC7B7F">
        <w:rPr>
          <w:rFonts w:ascii="Times New Roman" w:eastAsia="Times New Roman" w:hAnsi="Times New Roman" w:cs="Times New Roman"/>
          <w:color w:val="363636"/>
          <w:sz w:val="14"/>
          <w:szCs w:val="14"/>
          <w:lang w:eastAsia="uk-UA"/>
        </w:rPr>
        <w:t>  </w:t>
      </w:r>
      <w:r w:rsidRPr="00FC7B7F">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7E0F3F04" w14:textId="77777777" w:rsidR="00FC7B7F" w:rsidRPr="00FC7B7F" w:rsidRDefault="00FC7B7F" w:rsidP="00FC7B7F">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 </w:t>
      </w:r>
    </w:p>
    <w:p w14:paraId="29F16A13"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FC7B7F">
        <w:rPr>
          <w:rFonts w:ascii="Times New Roman" w:eastAsia="Times New Roman" w:hAnsi="Times New Roman" w:cs="Times New Roman"/>
          <w:color w:val="363636"/>
          <w:sz w:val="28"/>
          <w:szCs w:val="28"/>
          <w:lang w:eastAsia="uk-UA"/>
        </w:rPr>
        <w:t>Радзівона</w:t>
      </w:r>
      <w:proofErr w:type="spellEnd"/>
      <w:r w:rsidRPr="00FC7B7F">
        <w:rPr>
          <w:rFonts w:ascii="Times New Roman" w:eastAsia="Times New Roman" w:hAnsi="Times New Roman" w:cs="Times New Roman"/>
          <w:color w:val="363636"/>
          <w:sz w:val="28"/>
          <w:szCs w:val="28"/>
          <w:lang w:eastAsia="uk-UA"/>
        </w:rPr>
        <w:t xml:space="preserve"> М.О., представника скаржника – Особа 2, яка погодилася із висновком, вивчивши висновок, дослідивши матеріали дисциплінарного провадження, Комісія встановила таке.</w:t>
      </w:r>
    </w:p>
    <w:p w14:paraId="2D7F2ADA"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029BBFC5"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2C18A27D"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481E588C"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F37DA1C"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lastRenderedPageBreak/>
        <w:t>В органах прокуратури також було виявлено достатньо велику кількість випадків встановлення інвалідності за підозрілих обставин.</w:t>
      </w:r>
    </w:p>
    <w:p w14:paraId="2CB7498D"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FC7B7F">
        <w:rPr>
          <w:rFonts w:ascii="Times New Roman" w:eastAsia="Times New Roman" w:hAnsi="Times New Roman" w:cs="Times New Roman"/>
          <w:color w:val="363636"/>
          <w:sz w:val="28"/>
          <w:szCs w:val="28"/>
          <w:lang w:eastAsia="uk-UA"/>
        </w:rPr>
        <w:t>інвалідностей</w:t>
      </w:r>
      <w:proofErr w:type="spellEnd"/>
      <w:r w:rsidRPr="00FC7B7F">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0E8D76D9"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4152764"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1A9508E3"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282B2F8"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FC7B7F">
        <w:rPr>
          <w:rFonts w:ascii="Times New Roman" w:eastAsia="Times New Roman" w:hAnsi="Times New Roman" w:cs="Times New Roman"/>
          <w:color w:val="363636"/>
          <w:sz w:val="28"/>
          <w:szCs w:val="28"/>
          <w:lang w:eastAsia="uk-UA"/>
        </w:rPr>
        <w:t>законопроєкту</w:t>
      </w:r>
      <w:proofErr w:type="spellEnd"/>
      <w:r w:rsidRPr="00FC7B7F">
        <w:rPr>
          <w:rFonts w:ascii="Times New Roman" w:eastAsia="Times New Roman" w:hAnsi="Times New Roman" w:cs="Times New Roman"/>
          <w:color w:val="363636"/>
          <w:sz w:val="28"/>
          <w:szCs w:val="28"/>
          <w:lang w:eastAsia="uk-UA"/>
        </w:rPr>
        <w:t xml:space="preserve"> щодо проведення повторних перевірок рішень медико-соціальних комісій, на підставі яких прокурорам установлено інвалідність.</w:t>
      </w:r>
    </w:p>
    <w:p w14:paraId="4B18D160"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У зв’язку з тим, що Голуб С.О. має інвалідність ІІІ групи та отримує пенсію по інвалідності, 22 липня 2025 року Полтавська обласна прокуратура направила до КДКП дисциплінарну скаргу щодо можливого вчинення прокурором Полтавської окружної прокуратури Полтавської області Голубом С.О. дисциплінарного проступку.</w:t>
      </w:r>
    </w:p>
    <w:p w14:paraId="12251E54"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Голуба С.О. членом Комісії </w:t>
      </w:r>
      <w:proofErr w:type="spellStart"/>
      <w:r w:rsidRPr="00FC7B7F">
        <w:rPr>
          <w:rFonts w:ascii="Times New Roman" w:eastAsia="Times New Roman" w:hAnsi="Times New Roman" w:cs="Times New Roman"/>
          <w:color w:val="363636"/>
          <w:sz w:val="28"/>
          <w:szCs w:val="28"/>
          <w:lang w:eastAsia="uk-UA"/>
        </w:rPr>
        <w:t>Радзівоном</w:t>
      </w:r>
      <w:proofErr w:type="spellEnd"/>
      <w:r w:rsidRPr="00FC7B7F">
        <w:rPr>
          <w:rFonts w:ascii="Times New Roman" w:eastAsia="Times New Roman" w:hAnsi="Times New Roman" w:cs="Times New Roman"/>
          <w:color w:val="363636"/>
          <w:sz w:val="28"/>
          <w:szCs w:val="28"/>
          <w:lang w:eastAsia="uk-UA"/>
        </w:rPr>
        <w:t xml:space="preserve"> М.О. листом від 29 липня 2025 року  № 07/3/2-3381вих-25 ініційовано проведення службового розслідування за фактами, викладеними у дисциплінарній скарзі. Відповідне службове розслідування призначено наказом керівника  Полтавської обласної прокуратури від 21 серпня 2025 року № 165.</w:t>
      </w:r>
    </w:p>
    <w:p w14:paraId="350936D0"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xml:space="preserve">Під час службового розслідування встановлено, що згідно з довідкою до </w:t>
      </w:r>
      <w:proofErr w:type="spellStart"/>
      <w:r w:rsidRPr="00FC7B7F">
        <w:rPr>
          <w:rFonts w:ascii="Times New Roman" w:eastAsia="Times New Roman" w:hAnsi="Times New Roman" w:cs="Times New Roman"/>
          <w:color w:val="363636"/>
          <w:sz w:val="28"/>
          <w:szCs w:val="28"/>
          <w:lang w:eastAsia="uk-UA"/>
        </w:rPr>
        <w:t>акта</w:t>
      </w:r>
      <w:proofErr w:type="spellEnd"/>
      <w:r w:rsidRPr="00FC7B7F">
        <w:rPr>
          <w:rFonts w:ascii="Times New Roman" w:eastAsia="Times New Roman" w:hAnsi="Times New Roman" w:cs="Times New Roman"/>
          <w:color w:val="363636"/>
          <w:sz w:val="28"/>
          <w:szCs w:val="28"/>
          <w:lang w:eastAsia="uk-UA"/>
        </w:rPr>
        <w:t xml:space="preserve"> огляду медико-соціальної експертної комісії від 17 жовтня 2023 року серії 12ААГ № 114469 Голубу С.О. встановлено інвалідність ІІІ групи строком  із 12 </w:t>
      </w:r>
      <w:r w:rsidRPr="00FC7B7F">
        <w:rPr>
          <w:rFonts w:ascii="Times New Roman" w:eastAsia="Times New Roman" w:hAnsi="Times New Roman" w:cs="Times New Roman"/>
          <w:color w:val="363636"/>
          <w:sz w:val="28"/>
          <w:szCs w:val="28"/>
          <w:lang w:eastAsia="uk-UA"/>
        </w:rPr>
        <w:lastRenderedPageBreak/>
        <w:t>жовтня 2023 року до 01 листопада 2024 року.  Датою чергового переогляду визначено 12 жовтня 2024 року.</w:t>
      </w:r>
    </w:p>
    <w:p w14:paraId="3D88892D"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Згідно з витягом з рішення експертної команди з оцінювання повсякденного функціонування особи від 13 березня 2025 року № 251/25/1208/В Голубу С.О. продовжено інвалідність ІІІ групи від 01 листопада 2024 року до  01 листопада 2025 року.</w:t>
      </w:r>
    </w:p>
    <w:p w14:paraId="3A03655B"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Відповідно до інформації Полтавської обласної прокуратури Голуб С.О. індивідуальну програму реабілітації особи з інвалідністю до відділу кадрової роботи та державної служби обласної прокуратури не подавав, у зв’язку з чим обласною прокуратурою не забезпечувалося виконання заходів щодо облаштування робочого місця, коригування робочого графіка та здійснення заходів із трудової реабілітації.</w:t>
      </w:r>
    </w:p>
    <w:p w14:paraId="2F541E04"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За інформацією Головного управління Пенсійного фонду України в Полтавській області Голуб С.О. отримував пенсію по інвалідності в період  із 12 жовтня 2023 року до 31 жовтня 2024 року відповідно до Закону України «Про загальнообов’язкове державне пенсійне страхування» у розмірі  6 378,90 грн. Відповідно до рішення експертної команди з оцінювання повсякденного функціонування особи від 13 березня 2025 року Голубу С.О. продовжено виплату пенсії по інвалідності до 30 листопада 2025 року у розмірі  6 525,37 грн.</w:t>
      </w:r>
    </w:p>
    <w:p w14:paraId="49103DA5"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Згідно з інформацією відділу фінансування та бухгалтерського обліку щодо Голуба С.О. нарахування єдиного внеску здійснювалося за ставкою 8,41 відсотка та застосовувалося в період із 01 листопада 2023 року до 31 жовтня 2024 року. У період із 01 листопада 2024 року до 16 березня 2025 року нарахування проводилося за ставкою 22 відсотка, а із 17 березня 2025 року поновлено нарахування ЄСВ за ставкою 8,41 відсотка.</w:t>
      </w:r>
    </w:p>
    <w:p w14:paraId="0F19B3A4"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Відповідно до інформації відділу кадрової роботи та державної служби Полтавської обласної прокуратури Голуба С.О. медичною комісією при Решетилівському РВК (нині - шостий відділ Полтавського РТЦК та СП) визнано обмежено придатним. Також Голуб С.О. має відстрочку від призову на військову службу на період мобілізації та на воєнний час із 24 серпня 2023 року до теперішнього часу.</w:t>
      </w:r>
    </w:p>
    <w:p w14:paraId="680D661B"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xml:space="preserve">Згідно з інформацією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w:t>
      </w:r>
      <w:r w:rsidRPr="00FC7B7F">
        <w:rPr>
          <w:rFonts w:ascii="Times New Roman" w:eastAsia="Times New Roman" w:hAnsi="Times New Roman" w:cs="Times New Roman"/>
          <w:color w:val="363636"/>
          <w:sz w:val="28"/>
          <w:szCs w:val="28"/>
          <w:lang w:eastAsia="uk-UA"/>
        </w:rPr>
        <w:lastRenderedPageBreak/>
        <w:t>частиною другою статті 364, статті 368-5, частиною третьою статті 369 КК України.</w:t>
      </w:r>
    </w:p>
    <w:p w14:paraId="6512F73E"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23A3F2C5"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63A542F6"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або рішення медико-соціальної експертної комісії від 25 липня  2025 року № ЦО-18734, прийнятого заочно щодо Голуба С.О., підтверджено, що наявні в нього анатомо-функціональні порушення відповідають критеріям встановлення ІІІ групи інвалідності на період із 12 жовтня 2023 року до  01 листопада 2024 року.</w:t>
      </w:r>
    </w:p>
    <w:p w14:paraId="5606B793"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Прокурор Полтавської окружної прокуратури Полтавської області  Голуб С.О.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5ABD64EF"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2ED5F932"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w:t>
      </w:r>
    </w:p>
    <w:p w14:paraId="61C5BADE" w14:textId="77777777" w:rsidR="00FC7B7F" w:rsidRPr="00FC7B7F" w:rsidRDefault="00FC7B7F" w:rsidP="00FC7B7F">
      <w:pPr>
        <w:shd w:val="clear" w:color="auto" w:fill="FCFCFC"/>
        <w:spacing w:beforeAutospacing="1" w:after="0" w:afterAutospacing="1" w:line="240" w:lineRule="auto"/>
        <w:ind w:hanging="420"/>
        <w:jc w:val="both"/>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4.1</w:t>
      </w:r>
      <w:r w:rsidRPr="00FC7B7F">
        <w:rPr>
          <w:rFonts w:ascii="Times New Roman" w:eastAsia="Times New Roman" w:hAnsi="Times New Roman" w:cs="Times New Roman"/>
          <w:color w:val="363636"/>
          <w:sz w:val="14"/>
          <w:szCs w:val="14"/>
          <w:lang w:eastAsia="uk-UA"/>
        </w:rPr>
        <w:t>  </w:t>
      </w:r>
      <w:r w:rsidRPr="00FC7B7F">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799ED054"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w:t>
      </w:r>
    </w:p>
    <w:p w14:paraId="5CAB261E"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Відповідно до наказу керівника Полтавської обласної прокуратури від  21 серпня 2025 року № 165 проведено службове розслідування за фактом можливого вчинення прокурором Полтавської окружної прокуратури Полтавської області Голубом С.О.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CE233A0"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Під час службового розслідування інформація про отримання  Голубом С.О. статусу особи з інвалідністю та отримання пенсійних виплат підтвердилася.</w:t>
      </w:r>
    </w:p>
    <w:p w14:paraId="7CE35C16"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lastRenderedPageBreak/>
        <w:t>Ураховано, що відомостей про те, що прокурором Голубом С.О. використовувались службові повноваження або службовий статус та пов’язані із цим можливості на користь своїх приватних інтересів під час отримання інвалідності засобами та методами службового розслідування не здобуто.</w:t>
      </w:r>
    </w:p>
    <w:p w14:paraId="3950A577"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w:t>
      </w:r>
    </w:p>
    <w:p w14:paraId="65E8883E" w14:textId="77777777" w:rsidR="00FC7B7F" w:rsidRPr="00FC7B7F" w:rsidRDefault="00FC7B7F" w:rsidP="00FC7B7F">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5.</w:t>
      </w:r>
      <w:r w:rsidRPr="00FC7B7F">
        <w:rPr>
          <w:rFonts w:ascii="Times New Roman" w:eastAsia="Times New Roman" w:hAnsi="Times New Roman" w:cs="Times New Roman"/>
          <w:color w:val="363636"/>
          <w:sz w:val="14"/>
          <w:szCs w:val="14"/>
          <w:lang w:eastAsia="uk-UA"/>
        </w:rPr>
        <w:t>    </w:t>
      </w:r>
      <w:r w:rsidRPr="00FC7B7F">
        <w:rPr>
          <w:rFonts w:ascii="Times New Roman" w:eastAsia="Times New Roman" w:hAnsi="Times New Roman" w:cs="Times New Roman"/>
          <w:b/>
          <w:bCs/>
          <w:color w:val="363636"/>
          <w:sz w:val="28"/>
          <w:szCs w:val="28"/>
          <w:lang w:eastAsia="uk-UA"/>
        </w:rPr>
        <w:t>Пояснення прокурора</w:t>
      </w:r>
    </w:p>
    <w:p w14:paraId="24BF8D57"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w:t>
      </w:r>
    </w:p>
    <w:p w14:paraId="639DFBC6"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Голуб С.О. зазначив, що дисциплінарна скарга керівника Полтавської обласної прокуратури Особа 1 про нібито вчинення ним дій в особистих інтересах під час оформлення групи інвалідності та порушення правил прокурорської етики є безпідставною та необґрунтованою.</w:t>
      </w:r>
    </w:p>
    <w:p w14:paraId="3ED0CB79"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Голуб С.О. наголосив, що проблеми зі здоров’ям у нього розпочалися у листопаді 2022 року, діагноз встановлено у грудні 2022 року, а також рекомендовано проведення (конфіденційна інформація). На стаціонарному лікуванні в ДУ «ІТО НАМН України» він перебував у період із 06 до 10 березня 2023 року, надалі лікувався амбулаторно. Загальний період лікування становив близько восьми місяців.</w:t>
      </w:r>
    </w:p>
    <w:p w14:paraId="6B1AB40D"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За результатами зазначеного лікування ЛКК КНП «Решетилівська центральна лікарня Решетилівської міської ради Полтавської області» підготувала пакет документів і направила його на розгляд до МСЕК.</w:t>
      </w:r>
    </w:p>
    <w:p w14:paraId="7A7A416B"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xml:space="preserve">Про необхідність прибути до Полтавської обласної (конфіденційна інформація) МСЕК для проходження переогляду Голуба С.О. повідомлено  17 жовтня 2023 року. Після проходження комісії МСЕК йому видано довідку до </w:t>
      </w:r>
      <w:proofErr w:type="spellStart"/>
      <w:r w:rsidRPr="00FC7B7F">
        <w:rPr>
          <w:rFonts w:ascii="Times New Roman" w:eastAsia="Times New Roman" w:hAnsi="Times New Roman" w:cs="Times New Roman"/>
          <w:color w:val="363636"/>
          <w:sz w:val="28"/>
          <w:szCs w:val="28"/>
          <w:lang w:eastAsia="uk-UA"/>
        </w:rPr>
        <w:t>акта</w:t>
      </w:r>
      <w:proofErr w:type="spellEnd"/>
      <w:r w:rsidRPr="00FC7B7F">
        <w:rPr>
          <w:rFonts w:ascii="Times New Roman" w:eastAsia="Times New Roman" w:hAnsi="Times New Roman" w:cs="Times New Roman"/>
          <w:color w:val="363636"/>
          <w:sz w:val="28"/>
          <w:szCs w:val="28"/>
          <w:lang w:eastAsia="uk-UA"/>
        </w:rPr>
        <w:t xml:space="preserve"> огляду, згідно з якою йому встановлено ІІІ групу інвалідності із 12 жовтня 2023 року до 01 листопада 2024 року.</w:t>
      </w:r>
    </w:p>
    <w:p w14:paraId="3F2C98E3"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Про встановлення інвалідності Голуб С.О. повідомив безпосереднього керівника та кадровий підрозділ. Він підкреслив, що свій службовий статус, будь-які знайомства чи вплив для отримання інвалідності ніколи не використовував. До розгляду звернень чи скарг стосовно посадових осіб МСЕК не залучався, процесуального керівництва у кримінальних провадженнях щодо них не здійснював. Близьких родичів у медичних закладах, де проходив лікування, а також серед членів лікарських комісій не мав.</w:t>
      </w:r>
    </w:p>
    <w:p w14:paraId="2CF20F69"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У зв</w:t>
      </w:r>
      <w:r w:rsidRPr="00FC7B7F">
        <w:rPr>
          <w:rFonts w:ascii="Times New Roman" w:eastAsia="Times New Roman" w:hAnsi="Times New Roman" w:cs="Times New Roman"/>
          <w:color w:val="363636"/>
          <w:sz w:val="28"/>
          <w:szCs w:val="28"/>
          <w:lang w:val="ru-RU" w:eastAsia="uk-UA"/>
        </w:rPr>
        <w:t>’</w:t>
      </w:r>
      <w:proofErr w:type="spellStart"/>
      <w:r w:rsidRPr="00FC7B7F">
        <w:rPr>
          <w:rFonts w:ascii="Times New Roman" w:eastAsia="Times New Roman" w:hAnsi="Times New Roman" w:cs="Times New Roman"/>
          <w:color w:val="363636"/>
          <w:sz w:val="28"/>
          <w:szCs w:val="28"/>
          <w:lang w:eastAsia="uk-UA"/>
        </w:rPr>
        <w:t>язку</w:t>
      </w:r>
      <w:proofErr w:type="spellEnd"/>
      <w:r w:rsidRPr="00FC7B7F">
        <w:rPr>
          <w:rFonts w:ascii="Times New Roman" w:eastAsia="Times New Roman" w:hAnsi="Times New Roman" w:cs="Times New Roman"/>
          <w:color w:val="363636"/>
          <w:sz w:val="28"/>
          <w:szCs w:val="28"/>
          <w:lang w:eastAsia="uk-UA"/>
        </w:rPr>
        <w:t xml:space="preserve"> із встановленням інвалідності Голуб С.О. подав заяву до Пенсійного фонду України про призначення йому пенсії по інвалідності.</w:t>
      </w:r>
    </w:p>
    <w:p w14:paraId="5D460BE7"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Надалі Голуб С.О. 13 березня 2025 року повторно пройшов оцінювання та отримав витяг з рішення експертної команди з оцінювання повсякденного функціонування особи, яким йому встановлено ІІІ групу інвалідності із  01 листопада 2024 року до 01 листопада 2025 року.</w:t>
      </w:r>
    </w:p>
    <w:p w14:paraId="6343982C"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lastRenderedPageBreak/>
        <w:t xml:space="preserve">Листом від 19 лютого 2026 року </w:t>
      </w:r>
      <w:proofErr w:type="spellStart"/>
      <w:r w:rsidRPr="00FC7B7F">
        <w:rPr>
          <w:rFonts w:ascii="Times New Roman" w:eastAsia="Times New Roman" w:hAnsi="Times New Roman" w:cs="Times New Roman"/>
          <w:color w:val="363636"/>
          <w:sz w:val="28"/>
          <w:szCs w:val="28"/>
          <w:lang w:eastAsia="uk-UA"/>
        </w:rPr>
        <w:t>Голую</w:t>
      </w:r>
      <w:proofErr w:type="spellEnd"/>
      <w:r w:rsidRPr="00FC7B7F">
        <w:rPr>
          <w:rFonts w:ascii="Times New Roman" w:eastAsia="Times New Roman" w:hAnsi="Times New Roman" w:cs="Times New Roman"/>
          <w:color w:val="363636"/>
          <w:sz w:val="28"/>
          <w:szCs w:val="28"/>
          <w:lang w:eastAsia="uk-UA"/>
        </w:rPr>
        <w:t xml:space="preserve"> С.О. погодився з висновком члена Комісії та просив дисциплінарне провадження № 07/3/2-862дс-281дп-25закрити.</w:t>
      </w:r>
    </w:p>
    <w:p w14:paraId="3331C878"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w:t>
      </w:r>
    </w:p>
    <w:p w14:paraId="17E4806F" w14:textId="77777777" w:rsidR="00FC7B7F" w:rsidRPr="00FC7B7F" w:rsidRDefault="00FC7B7F" w:rsidP="00FC7B7F">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6.</w:t>
      </w:r>
      <w:r w:rsidRPr="00FC7B7F">
        <w:rPr>
          <w:rFonts w:ascii="Times New Roman" w:eastAsia="Times New Roman" w:hAnsi="Times New Roman" w:cs="Times New Roman"/>
          <w:color w:val="363636"/>
          <w:sz w:val="14"/>
          <w:szCs w:val="14"/>
          <w:lang w:eastAsia="uk-UA"/>
        </w:rPr>
        <w:t>    </w:t>
      </w:r>
      <w:r w:rsidRPr="00FC7B7F">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341FD7D3" w14:textId="77777777" w:rsidR="00FC7B7F" w:rsidRPr="00FC7B7F" w:rsidRDefault="00FC7B7F" w:rsidP="00FC7B7F">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Комісією рішення</w:t>
      </w:r>
    </w:p>
    <w:p w14:paraId="44A787A7" w14:textId="77777777" w:rsidR="00FC7B7F" w:rsidRPr="00FC7B7F" w:rsidRDefault="00FC7B7F" w:rsidP="00FC7B7F">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 </w:t>
      </w:r>
    </w:p>
    <w:p w14:paraId="6A0BEEE0"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6D80614"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86E0D07"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00F67E45"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0B56BD70"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9AE3726"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B867A64"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lastRenderedPageBreak/>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01123EC3"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3FE7457"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3C1FB9B"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3DE5206"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2FD70C6"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FC7B7F">
        <w:rPr>
          <w:rFonts w:ascii="Times New Roman" w:eastAsia="Times New Roman" w:hAnsi="Times New Roman" w:cs="Times New Roman"/>
          <w:color w:val="363636"/>
          <w:sz w:val="28"/>
          <w:szCs w:val="28"/>
          <w:lang w:eastAsia="uk-UA"/>
        </w:rPr>
        <w:t>професійно</w:t>
      </w:r>
      <w:proofErr w:type="spellEnd"/>
      <w:r w:rsidRPr="00FC7B7F">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FDBFF12"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xml:space="preserve">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w:t>
      </w:r>
      <w:r w:rsidRPr="00FC7B7F">
        <w:rPr>
          <w:rFonts w:ascii="Times New Roman" w:eastAsia="Times New Roman" w:hAnsi="Times New Roman" w:cs="Times New Roman"/>
          <w:color w:val="363636"/>
          <w:sz w:val="28"/>
          <w:szCs w:val="28"/>
          <w:lang w:eastAsia="uk-UA"/>
        </w:rPr>
        <w:lastRenderedPageBreak/>
        <w:t>етичних явищ глобального характеру, оскільки це не тільки правові, а й важливі філософські категорії.</w:t>
      </w:r>
    </w:p>
    <w:p w14:paraId="45D536A6"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1F9E585F"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8B0F4BA"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7A95098"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FC7B7F">
        <w:rPr>
          <w:rFonts w:ascii="Times New Roman" w:eastAsia="Times New Roman" w:hAnsi="Times New Roman" w:cs="Times New Roman"/>
          <w:color w:val="363636"/>
          <w:sz w:val="28"/>
          <w:szCs w:val="28"/>
          <w:lang w:eastAsia="uk-UA"/>
        </w:rPr>
        <w:t>зв’язків</w:t>
      </w:r>
      <w:proofErr w:type="spellEnd"/>
      <w:r w:rsidRPr="00FC7B7F">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585CCEF"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913AE03"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FC7B7F">
        <w:rPr>
          <w:rFonts w:ascii="Times New Roman" w:eastAsia="Times New Roman" w:hAnsi="Times New Roman" w:cs="Times New Roman"/>
          <w:color w:val="363636"/>
          <w:sz w:val="28"/>
          <w:szCs w:val="28"/>
          <w:lang w:eastAsia="uk-UA"/>
        </w:rPr>
        <w:t>професійно</w:t>
      </w:r>
      <w:proofErr w:type="spellEnd"/>
      <w:r w:rsidRPr="00FC7B7F">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130783FB"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xml:space="preserve">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w:t>
      </w:r>
      <w:r w:rsidRPr="00FC7B7F">
        <w:rPr>
          <w:rFonts w:ascii="Times New Roman" w:eastAsia="Times New Roman" w:hAnsi="Times New Roman" w:cs="Times New Roman"/>
          <w:color w:val="363636"/>
          <w:sz w:val="28"/>
          <w:szCs w:val="28"/>
          <w:lang w:eastAsia="uk-UA"/>
        </w:rPr>
        <w:lastRenderedPageBreak/>
        <w:t>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225EF453"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2FCFDA36"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3F31D16"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0AFBC2B"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FC7B7F">
        <w:rPr>
          <w:rFonts w:ascii="Times New Roman" w:eastAsia="Times New Roman" w:hAnsi="Times New Roman" w:cs="Times New Roman"/>
          <w:color w:val="363636"/>
          <w:sz w:val="28"/>
          <w:szCs w:val="28"/>
          <w:lang w:eastAsia="uk-UA"/>
        </w:rPr>
        <w:t>професійно</w:t>
      </w:r>
      <w:proofErr w:type="spellEnd"/>
      <w:r w:rsidRPr="00FC7B7F">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60D29C07"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AB8B3A7"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Оцінивши діяльність прокурора Голуба С.О.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6AD0D1DA"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xml:space="preserve">Дисциплінарне провадження стосовно прокурора Голуба С.О.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w:t>
      </w:r>
      <w:r w:rsidRPr="00FC7B7F">
        <w:rPr>
          <w:rFonts w:ascii="Times New Roman" w:eastAsia="Times New Roman" w:hAnsi="Times New Roman" w:cs="Times New Roman"/>
          <w:color w:val="363636"/>
          <w:sz w:val="28"/>
          <w:szCs w:val="28"/>
          <w:lang w:eastAsia="uk-UA"/>
        </w:rPr>
        <w:lastRenderedPageBreak/>
        <w:t>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80F7D45"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545C19E"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5021A669"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5F9E615"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Голуб С.О.,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EFC8899"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Слідуючи принципам, визначеним у Кодексі, Голуб С.О.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49112EAC"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lastRenderedPageBreak/>
        <w:t>Водночас матеріали отримані під час перевірки у цьому дисциплінарному провадженні свідчать про те, що прокурором Голубом С.О. не порушено вимог, які ставляться до посади прокурора.</w:t>
      </w:r>
    </w:p>
    <w:p w14:paraId="33385533"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Під час перевірки у дисциплінарному провадженні встановлено, що  Голубу С.О. згідно з довідкою МСЕК від 17 жовтня 2023 року серії 12ААГ  № 114469 вперше встановлено ІІІ групу інвалідності строком на один рік, яку надалі у 2025 році підтверджено та продовжено до 01 листопада 2025 року.</w:t>
      </w:r>
    </w:p>
    <w:p w14:paraId="132961C4"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359866AF"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32A8102E"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від 25 липня 2025 року № ЦО-18734, рішення МСЕК про встановлення Голубу С.О. ІІІ групи інвалідності строком на один рік із 12 жовтня 2023 року до 01 листопада 2024 року є обґрунтованим та таким, що відповідає чинному законодавству.</w:t>
      </w:r>
    </w:p>
    <w:p w14:paraId="74818EEC"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Отже, обґрунтованість і законність встановлення інвалідності  Голубу С.О. підтверджено спеціалізованою медичною установою, у зв’язку з чим отримання ним відповідних пенсійних виплат відповідало вимогам законодавства.</w:t>
      </w:r>
    </w:p>
    <w:p w14:paraId="2954E840"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При цьому повідомлення про необхідність прибуття Голуба С.О. для проходження повторного медичного обстеження та/або проведення додаткових досліджень, а також про дату і час засідання, на якому ухвалювалося зазначене рішення, йому не надсилалося ні електронними засобами зв’язку, ні поштою.</w:t>
      </w:r>
    </w:p>
    <w:p w14:paraId="395EA41C"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За наведених обставин Голуб С.О. не мав обов’язку особисто з’являтися на переогляд та подавати медичні документи для підтвердження стану здоров’я.</w:t>
      </w:r>
    </w:p>
    <w:p w14:paraId="7ECA9D3C"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xml:space="preserve">Також береться до уваги, що частиною дев’ятою статті 86 Закону України «Про прокуратуру» передбачено призначення пенсії по інвалідності виключно прокурорам, яким встановлено інвалідність I або II групи за наявності стажу роботи в органах прокуратури не менше десяти років. Водночас Голубу С.О. встановлено інвалідність ІІІ групи, а тому встановлення зазначеної інвалідності </w:t>
      </w:r>
      <w:r w:rsidRPr="00FC7B7F">
        <w:rPr>
          <w:rFonts w:ascii="Times New Roman" w:eastAsia="Times New Roman" w:hAnsi="Times New Roman" w:cs="Times New Roman"/>
          <w:color w:val="363636"/>
          <w:sz w:val="28"/>
          <w:szCs w:val="28"/>
          <w:lang w:eastAsia="uk-UA"/>
        </w:rPr>
        <w:lastRenderedPageBreak/>
        <w:t>не переслідувало мети одержання будь-яких додаткових пільг чи переваг, зокрема пенсії по інвалідності відповідно до вказаних положень законодавства.</w:t>
      </w:r>
    </w:p>
    <w:p w14:paraId="3DFF098C"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У сукупності наведені відомості не дають підстав стверджувати, що оформлення чи продовження інвалідності Голубом С.О. здійснювалося з метою одержання неправомірної вигоди або з використанням службового становища всупереч вимогам законодавства.</w:t>
      </w:r>
    </w:p>
    <w:p w14:paraId="7C1E1859"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одержання приватної вигоди.</w:t>
      </w:r>
    </w:p>
    <w:p w14:paraId="2998FC07"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Голуба С.О.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D096F62"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1E02F073"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71CF2A57"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33983F25" w14:textId="77777777" w:rsidR="00FC7B7F" w:rsidRPr="00FC7B7F" w:rsidRDefault="00FC7B7F" w:rsidP="00FC7B7F">
      <w:pPr>
        <w:shd w:val="clear" w:color="auto" w:fill="FCFCFC"/>
        <w:spacing w:beforeAutospacing="1" w:after="0" w:afterAutospacing="1" w:line="240" w:lineRule="auto"/>
        <w:ind w:firstLine="708"/>
        <w:jc w:val="center"/>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ВИРІШИЛА:</w:t>
      </w:r>
    </w:p>
    <w:p w14:paraId="72BB4BE0" w14:textId="77777777" w:rsidR="00FC7B7F" w:rsidRPr="00FC7B7F" w:rsidRDefault="00FC7B7F" w:rsidP="00FC7B7F">
      <w:pPr>
        <w:shd w:val="clear" w:color="auto" w:fill="FCFCFC"/>
        <w:spacing w:beforeAutospacing="1" w:after="0" w:afterAutospacing="1" w:line="240" w:lineRule="auto"/>
        <w:ind w:firstLine="708"/>
        <w:jc w:val="center"/>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 </w:t>
      </w:r>
    </w:p>
    <w:p w14:paraId="165ABDA0"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Дисциплінарне провадження № 07/3/2-862дс-281дп-25 стосовно прокурора Полтавської окружної прокуратури Полтавської області Голуба Сергія Олександровича закрити.</w:t>
      </w:r>
    </w:p>
    <w:p w14:paraId="3229504F"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Копію рішення направити прокурору Голубу С.О., особі, яка подала дисциплінарну скаргу, а також керівнику Полтавської окружної прокуратури Полтавської області.</w:t>
      </w:r>
    </w:p>
    <w:p w14:paraId="75FAAE7A" w14:textId="77777777" w:rsidR="00FC7B7F" w:rsidRPr="00FC7B7F" w:rsidRDefault="00FC7B7F" w:rsidP="00FC7B7F">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lastRenderedPageBreak/>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r w:rsidRPr="00FC7B7F">
        <w:rPr>
          <w:rFonts w:ascii="Times New Roman" w:eastAsia="Times New Roman" w:hAnsi="Times New Roman" w:cs="Times New Roman"/>
          <w:b/>
          <w:bCs/>
          <w:color w:val="363636"/>
          <w:sz w:val="28"/>
          <w:szCs w:val="28"/>
          <w:lang w:eastAsia="uk-UA"/>
        </w:rPr>
        <w:t>.</w:t>
      </w:r>
    </w:p>
    <w:p w14:paraId="2D047EF9" w14:textId="77777777" w:rsidR="00FC7B7F" w:rsidRPr="00FC7B7F" w:rsidRDefault="00FC7B7F" w:rsidP="00FC7B7F">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FC7B7F" w:rsidRPr="00FC7B7F" w14:paraId="6691073D" w14:textId="77777777" w:rsidTr="00FC7B7F">
        <w:tc>
          <w:tcPr>
            <w:tcW w:w="3298" w:type="dxa"/>
            <w:shd w:val="clear" w:color="auto" w:fill="FCFCFC"/>
            <w:tcMar>
              <w:top w:w="0" w:type="dxa"/>
              <w:left w:w="108" w:type="dxa"/>
              <w:bottom w:w="0" w:type="dxa"/>
              <w:right w:w="108" w:type="dxa"/>
            </w:tcMar>
            <w:hideMark/>
          </w:tcPr>
          <w:p w14:paraId="2087EBA7" w14:textId="77777777" w:rsidR="00FC7B7F" w:rsidRPr="00FC7B7F" w:rsidRDefault="00FC7B7F" w:rsidP="00FC7B7F">
            <w:pPr>
              <w:spacing w:beforeAutospacing="1" w:after="0" w:afterAutospacing="1" w:line="240" w:lineRule="auto"/>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19682D4D" w14:textId="77777777" w:rsidR="00FC7B7F" w:rsidRPr="00FC7B7F" w:rsidRDefault="00FC7B7F" w:rsidP="00FC7B7F">
            <w:pPr>
              <w:spacing w:beforeAutospacing="1" w:after="0" w:afterAutospacing="1" w:line="240" w:lineRule="auto"/>
              <w:jc w:val="center"/>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C9EAF53" w14:textId="77777777" w:rsidR="00FC7B7F" w:rsidRPr="00FC7B7F" w:rsidRDefault="00FC7B7F" w:rsidP="00FC7B7F">
            <w:pPr>
              <w:spacing w:beforeAutospacing="1" w:after="0" w:afterAutospacing="1" w:line="240" w:lineRule="auto"/>
              <w:ind w:firstLine="108"/>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Максим РАДЗІВОН</w:t>
            </w:r>
          </w:p>
          <w:p w14:paraId="7EB8E082" w14:textId="77777777" w:rsidR="00FC7B7F" w:rsidRPr="00FC7B7F" w:rsidRDefault="00FC7B7F" w:rsidP="00FC7B7F">
            <w:pPr>
              <w:spacing w:beforeAutospacing="1" w:after="0" w:afterAutospacing="1" w:line="240" w:lineRule="auto"/>
              <w:ind w:firstLine="108"/>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 </w:t>
            </w:r>
          </w:p>
          <w:p w14:paraId="1589E7DF" w14:textId="77777777" w:rsidR="00FC7B7F" w:rsidRPr="00FC7B7F" w:rsidRDefault="00FC7B7F" w:rsidP="00FC7B7F">
            <w:pPr>
              <w:spacing w:beforeAutospacing="1" w:after="0" w:afterAutospacing="1" w:line="240" w:lineRule="auto"/>
              <w:ind w:firstLine="108"/>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 </w:t>
            </w:r>
          </w:p>
        </w:tc>
      </w:tr>
      <w:tr w:rsidR="00FC7B7F" w:rsidRPr="00FC7B7F" w14:paraId="55782191" w14:textId="77777777" w:rsidTr="00FC7B7F">
        <w:tc>
          <w:tcPr>
            <w:tcW w:w="3298" w:type="dxa"/>
            <w:shd w:val="clear" w:color="auto" w:fill="FCFCFC"/>
            <w:tcMar>
              <w:top w:w="0" w:type="dxa"/>
              <w:left w:w="108" w:type="dxa"/>
              <w:bottom w:w="0" w:type="dxa"/>
              <w:right w:w="108" w:type="dxa"/>
            </w:tcMar>
            <w:hideMark/>
          </w:tcPr>
          <w:p w14:paraId="64CF95F6" w14:textId="77777777" w:rsidR="00FC7B7F" w:rsidRPr="00FC7B7F" w:rsidRDefault="00FC7B7F" w:rsidP="00FC7B7F">
            <w:pPr>
              <w:spacing w:beforeAutospacing="1" w:after="0" w:afterAutospacing="1" w:line="240" w:lineRule="auto"/>
              <w:ind w:hanging="113"/>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0AB8E04D" w14:textId="77777777" w:rsidR="00FC7B7F" w:rsidRPr="00FC7B7F" w:rsidRDefault="00FC7B7F" w:rsidP="00FC7B7F">
            <w:pPr>
              <w:spacing w:beforeAutospacing="1" w:after="0" w:afterAutospacing="1" w:line="240" w:lineRule="auto"/>
              <w:jc w:val="center"/>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181ACF5" w14:textId="77777777" w:rsidR="00FC7B7F" w:rsidRPr="00FC7B7F" w:rsidRDefault="00FC7B7F" w:rsidP="00FC7B7F">
            <w:pPr>
              <w:spacing w:beforeAutospacing="1" w:after="0" w:afterAutospacing="1" w:line="240" w:lineRule="auto"/>
              <w:ind w:firstLine="108"/>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Світлана БОБРОВНИК</w:t>
            </w:r>
          </w:p>
          <w:p w14:paraId="16D51BAE" w14:textId="77777777" w:rsidR="00FC7B7F" w:rsidRPr="00FC7B7F" w:rsidRDefault="00FC7B7F" w:rsidP="00FC7B7F">
            <w:pPr>
              <w:spacing w:beforeAutospacing="1" w:after="0" w:afterAutospacing="1" w:line="240" w:lineRule="auto"/>
              <w:ind w:firstLine="108"/>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 </w:t>
            </w:r>
          </w:p>
          <w:p w14:paraId="0893B29D" w14:textId="77777777" w:rsidR="00FC7B7F" w:rsidRPr="00FC7B7F" w:rsidRDefault="00FC7B7F" w:rsidP="00FC7B7F">
            <w:pPr>
              <w:spacing w:beforeAutospacing="1" w:after="0" w:afterAutospacing="1" w:line="240" w:lineRule="auto"/>
              <w:ind w:firstLine="108"/>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 </w:t>
            </w:r>
          </w:p>
          <w:p w14:paraId="2537E0B1" w14:textId="77777777" w:rsidR="00FC7B7F" w:rsidRPr="00FC7B7F" w:rsidRDefault="00FC7B7F" w:rsidP="00FC7B7F">
            <w:pPr>
              <w:spacing w:beforeAutospacing="1" w:after="0" w:afterAutospacing="1" w:line="240" w:lineRule="auto"/>
              <w:ind w:firstLine="108"/>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Олег БУЛУЛУКОВ</w:t>
            </w:r>
          </w:p>
          <w:p w14:paraId="6BB3ADDB" w14:textId="77777777" w:rsidR="00FC7B7F" w:rsidRPr="00FC7B7F" w:rsidRDefault="00FC7B7F" w:rsidP="00FC7B7F">
            <w:pPr>
              <w:spacing w:beforeAutospacing="1" w:after="0" w:afterAutospacing="1" w:line="240" w:lineRule="auto"/>
              <w:ind w:firstLine="108"/>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 </w:t>
            </w:r>
          </w:p>
          <w:p w14:paraId="6721964E" w14:textId="77777777" w:rsidR="00FC7B7F" w:rsidRPr="00FC7B7F" w:rsidRDefault="00FC7B7F" w:rsidP="00FC7B7F">
            <w:pPr>
              <w:spacing w:beforeAutospacing="1" w:after="0" w:afterAutospacing="1" w:line="240" w:lineRule="auto"/>
              <w:ind w:firstLine="108"/>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 </w:t>
            </w:r>
          </w:p>
          <w:p w14:paraId="0E900FF9" w14:textId="77777777" w:rsidR="00FC7B7F" w:rsidRPr="00FC7B7F" w:rsidRDefault="00FC7B7F" w:rsidP="00FC7B7F">
            <w:pPr>
              <w:spacing w:beforeAutospacing="1" w:after="0" w:afterAutospacing="1" w:line="240" w:lineRule="auto"/>
              <w:ind w:firstLine="108"/>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Ніна ГАРБУЗА</w:t>
            </w:r>
          </w:p>
          <w:p w14:paraId="47C16A92" w14:textId="77777777" w:rsidR="00FC7B7F" w:rsidRPr="00FC7B7F" w:rsidRDefault="00FC7B7F" w:rsidP="00FC7B7F">
            <w:pPr>
              <w:spacing w:beforeAutospacing="1" w:after="0" w:afterAutospacing="1" w:line="240" w:lineRule="auto"/>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 </w:t>
            </w:r>
          </w:p>
          <w:p w14:paraId="622235D5" w14:textId="77777777" w:rsidR="00FC7B7F" w:rsidRPr="00FC7B7F" w:rsidRDefault="00FC7B7F" w:rsidP="00FC7B7F">
            <w:pPr>
              <w:spacing w:beforeAutospacing="1" w:after="0" w:afterAutospacing="1" w:line="240" w:lineRule="auto"/>
              <w:ind w:firstLine="108"/>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 </w:t>
            </w:r>
          </w:p>
        </w:tc>
      </w:tr>
      <w:tr w:rsidR="00FC7B7F" w:rsidRPr="00FC7B7F" w14:paraId="0DB4FA58" w14:textId="77777777" w:rsidTr="00FC7B7F">
        <w:tc>
          <w:tcPr>
            <w:tcW w:w="3298" w:type="dxa"/>
            <w:shd w:val="clear" w:color="auto" w:fill="FCFCFC"/>
            <w:tcMar>
              <w:top w:w="0" w:type="dxa"/>
              <w:left w:w="108" w:type="dxa"/>
              <w:bottom w:w="0" w:type="dxa"/>
              <w:right w:w="108" w:type="dxa"/>
            </w:tcMar>
            <w:hideMark/>
          </w:tcPr>
          <w:p w14:paraId="7CAC94CF" w14:textId="77777777" w:rsidR="00FC7B7F" w:rsidRPr="00FC7B7F" w:rsidRDefault="00FC7B7F" w:rsidP="00FC7B7F">
            <w:pPr>
              <w:spacing w:beforeAutospacing="1" w:after="0" w:afterAutospacing="1" w:line="240" w:lineRule="auto"/>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3D5C0F0" w14:textId="77777777" w:rsidR="00FC7B7F" w:rsidRPr="00FC7B7F" w:rsidRDefault="00FC7B7F" w:rsidP="00FC7B7F">
            <w:pPr>
              <w:spacing w:beforeAutospacing="1" w:after="0" w:afterAutospacing="1" w:line="240" w:lineRule="auto"/>
              <w:jc w:val="center"/>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A5774DB" w14:textId="77777777" w:rsidR="00FC7B7F" w:rsidRPr="00FC7B7F" w:rsidRDefault="00FC7B7F" w:rsidP="00FC7B7F">
            <w:pPr>
              <w:spacing w:beforeAutospacing="1" w:after="0" w:afterAutospacing="1" w:line="240" w:lineRule="auto"/>
              <w:ind w:firstLine="108"/>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Катерина КОВАЛЬ</w:t>
            </w:r>
          </w:p>
          <w:p w14:paraId="482ABBD7" w14:textId="77777777" w:rsidR="00FC7B7F" w:rsidRPr="00FC7B7F" w:rsidRDefault="00FC7B7F" w:rsidP="00FC7B7F">
            <w:pPr>
              <w:spacing w:beforeAutospacing="1" w:after="0" w:afterAutospacing="1" w:line="240" w:lineRule="auto"/>
              <w:ind w:firstLine="108"/>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 </w:t>
            </w:r>
          </w:p>
          <w:p w14:paraId="2A750F7B" w14:textId="77777777" w:rsidR="00FC7B7F" w:rsidRPr="00FC7B7F" w:rsidRDefault="00FC7B7F" w:rsidP="00FC7B7F">
            <w:pPr>
              <w:spacing w:beforeAutospacing="1" w:after="0" w:afterAutospacing="1" w:line="240" w:lineRule="auto"/>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 </w:t>
            </w:r>
          </w:p>
          <w:p w14:paraId="67DFBC7F" w14:textId="77777777" w:rsidR="00FC7B7F" w:rsidRPr="00FC7B7F" w:rsidRDefault="00FC7B7F" w:rsidP="00FC7B7F">
            <w:pPr>
              <w:spacing w:beforeAutospacing="1" w:after="0" w:afterAutospacing="1" w:line="240" w:lineRule="auto"/>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Дмитро КУРИЛЕНКО</w:t>
            </w:r>
          </w:p>
          <w:p w14:paraId="0D4F33AC" w14:textId="77777777" w:rsidR="00FC7B7F" w:rsidRPr="00FC7B7F" w:rsidRDefault="00FC7B7F" w:rsidP="00FC7B7F">
            <w:pPr>
              <w:spacing w:beforeAutospacing="1" w:after="0" w:afterAutospacing="1" w:line="240" w:lineRule="auto"/>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 </w:t>
            </w:r>
          </w:p>
          <w:p w14:paraId="327E17AA" w14:textId="77777777" w:rsidR="00FC7B7F" w:rsidRPr="00FC7B7F" w:rsidRDefault="00FC7B7F" w:rsidP="00FC7B7F">
            <w:pPr>
              <w:spacing w:beforeAutospacing="1" w:after="0" w:afterAutospacing="1" w:line="240" w:lineRule="auto"/>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 </w:t>
            </w:r>
          </w:p>
          <w:p w14:paraId="2A5EA7DB" w14:textId="77777777" w:rsidR="00FC7B7F" w:rsidRPr="00FC7B7F" w:rsidRDefault="00FC7B7F" w:rsidP="00FC7B7F">
            <w:pPr>
              <w:spacing w:beforeAutospacing="1" w:after="0" w:afterAutospacing="1" w:line="240" w:lineRule="auto"/>
              <w:ind w:firstLine="108"/>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Віталій МАВРОДІ</w:t>
            </w:r>
          </w:p>
          <w:p w14:paraId="0C5A40E6" w14:textId="77777777" w:rsidR="00FC7B7F" w:rsidRPr="00FC7B7F" w:rsidRDefault="00FC7B7F" w:rsidP="00FC7B7F">
            <w:pPr>
              <w:spacing w:beforeAutospacing="1" w:after="0" w:afterAutospacing="1" w:line="240" w:lineRule="auto"/>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 </w:t>
            </w:r>
          </w:p>
          <w:p w14:paraId="7D785DD7" w14:textId="77777777" w:rsidR="00FC7B7F" w:rsidRPr="00FC7B7F" w:rsidRDefault="00FC7B7F" w:rsidP="00FC7B7F">
            <w:pPr>
              <w:spacing w:beforeAutospacing="1" w:after="0" w:afterAutospacing="1" w:line="240" w:lineRule="auto"/>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 </w:t>
            </w:r>
          </w:p>
        </w:tc>
      </w:tr>
      <w:tr w:rsidR="00FC7B7F" w:rsidRPr="00FC7B7F" w14:paraId="2983E2E2" w14:textId="77777777" w:rsidTr="00FC7B7F">
        <w:trPr>
          <w:trHeight w:val="70"/>
        </w:trPr>
        <w:tc>
          <w:tcPr>
            <w:tcW w:w="3298" w:type="dxa"/>
            <w:shd w:val="clear" w:color="auto" w:fill="FCFCFC"/>
            <w:tcMar>
              <w:top w:w="0" w:type="dxa"/>
              <w:left w:w="108" w:type="dxa"/>
              <w:bottom w:w="0" w:type="dxa"/>
              <w:right w:w="108" w:type="dxa"/>
            </w:tcMar>
            <w:hideMark/>
          </w:tcPr>
          <w:p w14:paraId="72F4B18C" w14:textId="77777777" w:rsidR="00FC7B7F" w:rsidRPr="00FC7B7F" w:rsidRDefault="00FC7B7F" w:rsidP="00FC7B7F">
            <w:pPr>
              <w:spacing w:beforeAutospacing="1" w:after="0" w:afterAutospacing="1" w:line="240" w:lineRule="auto"/>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04C2ED0" w14:textId="77777777" w:rsidR="00FC7B7F" w:rsidRPr="00FC7B7F" w:rsidRDefault="00FC7B7F" w:rsidP="00FC7B7F">
            <w:pPr>
              <w:spacing w:beforeAutospacing="1" w:after="0" w:afterAutospacing="1" w:line="240" w:lineRule="auto"/>
              <w:jc w:val="center"/>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5ACAB37" w14:textId="77777777" w:rsidR="00FC7B7F" w:rsidRPr="00FC7B7F" w:rsidRDefault="00FC7B7F" w:rsidP="00FC7B7F">
            <w:pPr>
              <w:spacing w:beforeAutospacing="1" w:after="0" w:afterAutospacing="1" w:line="240" w:lineRule="auto"/>
              <w:ind w:firstLine="108"/>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Олексій МІХЕД</w:t>
            </w:r>
          </w:p>
          <w:p w14:paraId="7C314C05" w14:textId="77777777" w:rsidR="00FC7B7F" w:rsidRPr="00FC7B7F" w:rsidRDefault="00FC7B7F" w:rsidP="00FC7B7F">
            <w:pPr>
              <w:spacing w:beforeAutospacing="1" w:after="0" w:afterAutospacing="1" w:line="240" w:lineRule="auto"/>
              <w:ind w:firstLine="108"/>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lastRenderedPageBreak/>
              <w:t> </w:t>
            </w:r>
          </w:p>
          <w:p w14:paraId="0A3E6384" w14:textId="77777777" w:rsidR="00FC7B7F" w:rsidRPr="00FC7B7F" w:rsidRDefault="00FC7B7F" w:rsidP="00FC7B7F">
            <w:pPr>
              <w:spacing w:beforeAutospacing="1" w:after="0" w:afterAutospacing="1" w:line="240" w:lineRule="auto"/>
              <w:ind w:firstLine="108"/>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 </w:t>
            </w:r>
          </w:p>
          <w:p w14:paraId="167C70A2" w14:textId="77777777" w:rsidR="00FC7B7F" w:rsidRPr="00FC7B7F" w:rsidRDefault="00FC7B7F" w:rsidP="00FC7B7F">
            <w:pPr>
              <w:spacing w:beforeAutospacing="1" w:after="0" w:afterAutospacing="1" w:line="240" w:lineRule="auto"/>
              <w:ind w:firstLine="108"/>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Євгенія МНИШЕНКО</w:t>
            </w:r>
          </w:p>
          <w:p w14:paraId="3EF9BABD" w14:textId="77777777" w:rsidR="00FC7B7F" w:rsidRPr="00FC7B7F" w:rsidRDefault="00FC7B7F" w:rsidP="00FC7B7F">
            <w:pPr>
              <w:spacing w:beforeAutospacing="1" w:after="0" w:afterAutospacing="1" w:line="240" w:lineRule="auto"/>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 </w:t>
            </w:r>
          </w:p>
          <w:p w14:paraId="0D7DADDE" w14:textId="77777777" w:rsidR="00FC7B7F" w:rsidRPr="00FC7B7F" w:rsidRDefault="00FC7B7F" w:rsidP="00FC7B7F">
            <w:pPr>
              <w:spacing w:beforeAutospacing="1" w:after="0" w:afterAutospacing="1" w:line="240" w:lineRule="auto"/>
              <w:ind w:firstLine="108"/>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 </w:t>
            </w:r>
          </w:p>
        </w:tc>
      </w:tr>
      <w:tr w:rsidR="00FC7B7F" w:rsidRPr="00FC7B7F" w14:paraId="59B8C2DE" w14:textId="77777777" w:rsidTr="00FC7B7F">
        <w:tc>
          <w:tcPr>
            <w:tcW w:w="3298" w:type="dxa"/>
            <w:shd w:val="clear" w:color="auto" w:fill="FCFCFC"/>
            <w:tcMar>
              <w:top w:w="0" w:type="dxa"/>
              <w:left w:w="108" w:type="dxa"/>
              <w:bottom w:w="0" w:type="dxa"/>
              <w:right w:w="108" w:type="dxa"/>
            </w:tcMar>
            <w:hideMark/>
          </w:tcPr>
          <w:p w14:paraId="43A3CBA6" w14:textId="77777777" w:rsidR="00FC7B7F" w:rsidRPr="00FC7B7F" w:rsidRDefault="00FC7B7F" w:rsidP="00FC7B7F">
            <w:pPr>
              <w:spacing w:beforeAutospacing="1" w:after="0" w:afterAutospacing="1" w:line="240" w:lineRule="auto"/>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7DC86715" w14:textId="77777777" w:rsidR="00FC7B7F" w:rsidRPr="00FC7B7F" w:rsidRDefault="00FC7B7F" w:rsidP="00FC7B7F">
            <w:pPr>
              <w:spacing w:beforeAutospacing="1" w:after="0" w:afterAutospacing="1" w:line="240" w:lineRule="auto"/>
              <w:jc w:val="center"/>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w:t>
            </w:r>
          </w:p>
          <w:p w14:paraId="0C279149" w14:textId="77777777" w:rsidR="00FC7B7F" w:rsidRPr="00FC7B7F" w:rsidRDefault="00FC7B7F" w:rsidP="00FC7B7F">
            <w:pPr>
              <w:spacing w:beforeAutospacing="1" w:after="0" w:afterAutospacing="1" w:line="240" w:lineRule="auto"/>
              <w:jc w:val="center"/>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w:t>
            </w:r>
          </w:p>
          <w:p w14:paraId="64FD4C59" w14:textId="77777777" w:rsidR="00FC7B7F" w:rsidRPr="00FC7B7F" w:rsidRDefault="00FC7B7F" w:rsidP="00FC7B7F">
            <w:pPr>
              <w:spacing w:beforeAutospacing="1" w:after="0" w:afterAutospacing="1" w:line="240" w:lineRule="auto"/>
              <w:jc w:val="center"/>
              <w:rPr>
                <w:rFonts w:ascii="Arial" w:eastAsia="Times New Roman" w:hAnsi="Arial" w:cs="Arial"/>
                <w:color w:val="363636"/>
                <w:sz w:val="24"/>
                <w:szCs w:val="24"/>
                <w:lang w:eastAsia="uk-UA"/>
              </w:rPr>
            </w:pPr>
            <w:r w:rsidRPr="00FC7B7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466E053" w14:textId="77777777" w:rsidR="00FC7B7F" w:rsidRPr="00FC7B7F" w:rsidRDefault="00FC7B7F" w:rsidP="00FC7B7F">
            <w:pPr>
              <w:spacing w:beforeAutospacing="1" w:after="0" w:afterAutospacing="1" w:line="240" w:lineRule="auto"/>
              <w:rPr>
                <w:rFonts w:ascii="Arial" w:eastAsia="Times New Roman" w:hAnsi="Arial" w:cs="Arial"/>
                <w:color w:val="363636"/>
                <w:sz w:val="24"/>
                <w:szCs w:val="24"/>
                <w:lang w:eastAsia="uk-UA"/>
              </w:rPr>
            </w:pPr>
            <w:r w:rsidRPr="00FC7B7F">
              <w:rPr>
                <w:rFonts w:ascii="Times New Roman" w:eastAsia="Times New Roman" w:hAnsi="Times New Roman" w:cs="Times New Roman"/>
                <w:b/>
                <w:bCs/>
                <w:color w:val="363636"/>
                <w:sz w:val="28"/>
                <w:szCs w:val="28"/>
                <w:lang w:eastAsia="uk-UA"/>
              </w:rPr>
              <w:t>Тетяна СТЕПАНОВА</w:t>
            </w:r>
          </w:p>
        </w:tc>
      </w:tr>
    </w:tbl>
    <w:p w14:paraId="5F7CCF9E" w14:textId="20189C03" w:rsidR="00B72EFE" w:rsidRPr="00D86F71" w:rsidRDefault="00B72EFE" w:rsidP="00FC7B7F">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21525</Words>
  <Characters>12270</Characters>
  <Application>Microsoft Office Word</Application>
  <DocSecurity>0</DocSecurity>
  <Lines>102</Lines>
  <Paragraphs>67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2026-04-06T12:03:00Z</dcterms:created>
  <dcterms:modified xsi:type="dcterms:W3CDTF">2026-04-06T12:03:00Z</dcterms:modified>
</cp:coreProperties>
</file>